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各市推荐数量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540"/>
        <w:gridCol w:w="2880"/>
        <w:gridCol w:w="1620"/>
      </w:tblGrid>
      <w:tr w:rsidR="00604575" w:rsidTr="00806052">
        <w:trPr>
          <w:trHeight w:val="1164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地区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4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推荐数量</w:t>
            </w:r>
          </w:p>
        </w:tc>
        <w:tc>
          <w:tcPr>
            <w:tcW w:w="540" w:type="dxa"/>
            <w:vMerge w:val="restart"/>
            <w:vAlign w:val="center"/>
          </w:tcPr>
          <w:p w:rsidR="00604575" w:rsidRDefault="00604575" w:rsidP="0080605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  <w:p w:rsidR="00604575" w:rsidRDefault="00604575" w:rsidP="0080605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地区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推荐数量</w:t>
            </w:r>
          </w:p>
        </w:tc>
      </w:tr>
      <w:tr w:rsidR="00604575" w:rsidTr="00806052">
        <w:trPr>
          <w:trHeight w:val="868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合肥市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六安市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04575" w:rsidTr="00806052">
        <w:trPr>
          <w:trHeight w:val="711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淮北市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马鞍山市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04575" w:rsidTr="00806052">
        <w:trPr>
          <w:trHeight w:val="749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亳州市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芜湖市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</w:tr>
      <w:tr w:rsidR="00604575" w:rsidTr="00806052">
        <w:trPr>
          <w:trHeight w:val="773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宿州市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宣城市</w:t>
            </w:r>
            <w:r>
              <w:rPr>
                <w:rFonts w:eastAsia="仿宋_GB2312" w:hint="eastAsia"/>
                <w:sz w:val="32"/>
                <w:szCs w:val="32"/>
              </w:rPr>
              <w:t>（含广德</w:t>
            </w:r>
            <w:r>
              <w:rPr>
                <w:rFonts w:eastAsia="仿宋_GB2312"/>
                <w:sz w:val="32"/>
                <w:szCs w:val="32"/>
              </w:rPr>
              <w:t>市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604575" w:rsidTr="00806052">
        <w:trPr>
          <w:trHeight w:val="783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蚌埠市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铜陵市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04575" w:rsidTr="00806052">
        <w:trPr>
          <w:trHeight w:val="765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阜阳市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池州市</w:t>
            </w:r>
            <w:proofErr w:type="gramEnd"/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04575" w:rsidTr="00806052">
        <w:trPr>
          <w:trHeight w:val="761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淮南市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安庆市</w:t>
            </w:r>
            <w:r>
              <w:rPr>
                <w:rFonts w:eastAsia="仿宋_GB2312" w:hint="eastAsia"/>
                <w:sz w:val="32"/>
                <w:szCs w:val="32"/>
              </w:rPr>
              <w:t>（含宿松县）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604575" w:rsidTr="00806052">
        <w:trPr>
          <w:trHeight w:val="771"/>
        </w:trPr>
        <w:tc>
          <w:tcPr>
            <w:tcW w:w="25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滁州市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黄山市</w:t>
            </w:r>
          </w:p>
        </w:tc>
        <w:tc>
          <w:tcPr>
            <w:tcW w:w="1620" w:type="dxa"/>
            <w:vAlign w:val="center"/>
          </w:tcPr>
          <w:p w:rsidR="00604575" w:rsidRDefault="00604575" w:rsidP="00806052">
            <w:pPr>
              <w:spacing w:line="54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</w:tbl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 xml:space="preserve"> 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1</w:t>
      </w:r>
      <w:r>
        <w:rPr>
          <w:rFonts w:eastAsia="方正小标宋简体"/>
          <w:kern w:val="0"/>
          <w:sz w:val="44"/>
          <w:szCs w:val="44"/>
        </w:rPr>
        <w:t>年安徽省绿色工厂推荐汇总表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 xml:space="preserve"> </w:t>
      </w:r>
    </w:p>
    <w:p w:rsidR="00604575" w:rsidRDefault="00604575" w:rsidP="00604575">
      <w:pPr>
        <w:autoSpaceDE w:val="0"/>
        <w:autoSpaceDN w:val="0"/>
        <w:adjustRightInd w:val="0"/>
        <w:spacing w:line="580" w:lineRule="exact"/>
        <w:ind w:firstLineChars="50" w:firstLine="110"/>
        <w:rPr>
          <w:rFonts w:eastAsia="仿宋_GB2312"/>
          <w:sz w:val="22"/>
          <w:szCs w:val="22"/>
        </w:rPr>
      </w:pPr>
      <w:r>
        <w:rPr>
          <w:rFonts w:eastAsia="黑体"/>
          <w:kern w:val="0"/>
          <w:sz w:val="22"/>
          <w:szCs w:val="22"/>
        </w:rPr>
        <w:t>推荐单位：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1505"/>
        <w:gridCol w:w="2436"/>
        <w:gridCol w:w="2160"/>
        <w:gridCol w:w="1999"/>
      </w:tblGrid>
      <w:tr w:rsidR="00604575" w:rsidTr="00806052">
        <w:trPr>
          <w:trHeight w:val="58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地区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企业名称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评价机构</w:t>
            </w:r>
          </w:p>
          <w:p w:rsidR="00604575" w:rsidRDefault="00604575" w:rsidP="00806052"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仿宋_GB2312"/>
                <w:kern w:val="0"/>
              </w:rPr>
              <w:t>（自行评价填</w:t>
            </w:r>
            <w:r>
              <w:rPr>
                <w:rFonts w:eastAsia="仿宋_GB2312"/>
                <w:kern w:val="0"/>
              </w:rPr>
              <w:t>“</w:t>
            </w:r>
            <w:r>
              <w:rPr>
                <w:rFonts w:eastAsia="仿宋_GB2312"/>
                <w:kern w:val="0"/>
              </w:rPr>
              <w:t>无</w:t>
            </w:r>
            <w:r>
              <w:rPr>
                <w:rFonts w:eastAsia="仿宋_GB2312"/>
                <w:kern w:val="0"/>
              </w:rPr>
              <w:t>”</w:t>
            </w:r>
            <w:r>
              <w:rPr>
                <w:rFonts w:eastAsia="仿宋_GB2312"/>
                <w:kern w:val="0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所属行业</w:t>
            </w: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  <w:tr w:rsidR="00604575" w:rsidTr="00806052">
        <w:trPr>
          <w:trHeight w:val="6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spacing w:line="580" w:lineRule="exact"/>
              <w:rPr>
                <w:kern w:val="0"/>
                <w:sz w:val="24"/>
              </w:rPr>
            </w:pPr>
          </w:p>
        </w:tc>
      </w:tr>
    </w:tbl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spacing w:line="560" w:lineRule="exact"/>
        <w:rPr>
          <w:rFonts w:eastAsia="仿宋_GB2312"/>
          <w:sz w:val="32"/>
          <w:szCs w:val="32"/>
        </w:rPr>
      </w:pPr>
    </w:p>
    <w:p w:rsidR="00604575" w:rsidRDefault="00604575" w:rsidP="00604575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  </w:t>
      </w:r>
    </w:p>
    <w:p w:rsidR="00604575" w:rsidRDefault="00604575" w:rsidP="00604575">
      <w:pPr>
        <w:spacing w:line="56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安徽省</w:t>
      </w:r>
      <w:r>
        <w:rPr>
          <w:rFonts w:eastAsia="方正小标宋简体"/>
          <w:kern w:val="0"/>
          <w:sz w:val="44"/>
          <w:szCs w:val="44"/>
        </w:rPr>
        <w:t>第</w:t>
      </w:r>
      <w:r>
        <w:rPr>
          <w:rFonts w:eastAsia="方正小标宋简体" w:hint="eastAsia"/>
          <w:kern w:val="0"/>
          <w:sz w:val="44"/>
          <w:szCs w:val="44"/>
        </w:rPr>
        <w:t>二</w:t>
      </w:r>
      <w:r>
        <w:rPr>
          <w:rFonts w:eastAsia="方正小标宋简体"/>
          <w:kern w:val="0"/>
          <w:sz w:val="44"/>
          <w:szCs w:val="44"/>
        </w:rPr>
        <w:t>批省级绿色工厂</w:t>
      </w:r>
      <w:r>
        <w:rPr>
          <w:rFonts w:eastAsia="方正小标宋简体" w:hint="eastAsia"/>
          <w:kern w:val="0"/>
          <w:sz w:val="44"/>
          <w:szCs w:val="44"/>
        </w:rPr>
        <w:t>名单</w:t>
      </w:r>
    </w:p>
    <w:p w:rsidR="00604575" w:rsidRDefault="00604575" w:rsidP="00604575"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eastAsia="方正小标宋简体" w:hint="eastAsia"/>
          <w:kern w:val="0"/>
          <w:sz w:val="30"/>
          <w:szCs w:val="30"/>
        </w:rPr>
        <w:t>(2018</w:t>
      </w:r>
      <w:r>
        <w:rPr>
          <w:rFonts w:eastAsia="方正小标宋简体" w:hint="eastAsia"/>
          <w:kern w:val="0"/>
          <w:sz w:val="30"/>
          <w:szCs w:val="30"/>
        </w:rPr>
        <w:t>年</w:t>
      </w:r>
      <w:r>
        <w:rPr>
          <w:rFonts w:eastAsia="方正小标宋简体" w:hint="eastAsia"/>
          <w:kern w:val="0"/>
          <w:sz w:val="30"/>
          <w:szCs w:val="30"/>
        </w:rPr>
        <w:t>10</w:t>
      </w:r>
      <w:r>
        <w:rPr>
          <w:rFonts w:eastAsia="方正小标宋简体" w:hint="eastAsia"/>
          <w:kern w:val="0"/>
          <w:sz w:val="30"/>
          <w:szCs w:val="30"/>
        </w:rPr>
        <w:t>月</w:t>
      </w:r>
      <w:r>
        <w:rPr>
          <w:rFonts w:eastAsia="方正小标宋简体" w:hint="eastAsia"/>
          <w:kern w:val="0"/>
          <w:sz w:val="30"/>
          <w:szCs w:val="3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650"/>
        <w:gridCol w:w="3930"/>
        <w:gridCol w:w="2985"/>
      </w:tblGrid>
      <w:tr w:rsidR="00604575" w:rsidTr="00806052">
        <w:trPr>
          <w:trHeight w:hRule="exact" w:val="567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所属行业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安徽金正大生态工程有限公司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肥料制造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TCL</w:t>
            </w:r>
            <w:r>
              <w:rPr>
                <w:rStyle w:val="font51"/>
                <w:rFonts w:hint="default"/>
                <w:lang w:bidi="ar"/>
              </w:rPr>
              <w:t>家用电器（合肥）有限公司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合肥鑫晟光电科技有限公司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计算机、通信和其他电子设备制造业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中材安徽水泥有限公司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安徽江淮汽车集团股份有限公司轿车分公司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轿车制造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安徽尊贵电器集团有限公司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家电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通威太阳能（合肥）有限公司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光伏新能源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安徽大江股份有限公司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合肥国轩高科动力能源有限公司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锂电池制造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中节能（合肥）可再生能源有限公司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固废处理（垃圾焚烧发电）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安徽省恒泰动力科技有限公司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汽车发动机零部件制造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合肥晶澳太阳能科技有限公司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通信设备、计算机及其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他电子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设备制造行业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合肥亿恒智能科技股份有限公司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中原内配集团安徽有限责任公司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合肥长源液压股份有限公司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装备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合肥得润电子器件有限公司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劲旅环境科技有限公司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交通运输设备制造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合肥方源机电有限公司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金属制品业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安徽力普拉斯电源技术有限公司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焦化股份有限公司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焦化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亳州市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亳州联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计算机、通信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亳州市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安徽恒盛实业有限责任公司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肉类食品加工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亳州市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安徽江淮安驰汽车有限公司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市皖神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面制品有限公司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安徽紫金新材料科技股份有限公司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塑料薄膜制造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太阳能光电玻璃有限公司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平板玻璃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蚌埠海螺水泥有限责任公司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安瑞科（蚌埠）压缩机有限公司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机械装备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安徽雪郎生物科技股份有限公司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安徽省丰康农业科技有限公司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阜阳市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东锦资源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再生科技有限公司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阜阳市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安徽昊源化工集团有限公司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氮肥制造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阜阳市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安徽枫慧金属股份有限公司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阜阳市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安徽银河皮革有限公司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淮南金科再生资源利用有限公司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淮南万泰电子股份有限公司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国药集团国瑞药业有限公司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安徽中志轨道交通装备制造有限公司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装备制造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淮南北新建材有限公司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凯盛重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陕汽淮南专用汽车有限公司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中盐东兴盐化股份有限公司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安徽电气集团股份有限公司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龙利得智能科技股份有限公司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安徽榄菊日用制品有限公司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滁州中联水泥有限公司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九仙尊霍山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石斛股份有限公司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生物医药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安徽天安生物科技股份有限公司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兽用药品制造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安徽中至信家居有限公司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木制家具制造业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六安市海洋羽毛有限公司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羽毛（绒）及其制品加工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安徽阳光照明电器有限公司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灯具制造业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山鹰国际控股股份公司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造纸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圣戈班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管道系统有限公司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钢铁铸件制造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金雪驰科技（马鞍山）有限公司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石油化工加工制造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安徽康佳绿色照明技术有限公司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电气机械及器材制造业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马鞍山利尔开元新材料有限公司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有色金属冶炼及压延加工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安徽神剑新材料股份有限公司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化学原料和化学制品制造业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芜湖南方水泥有限公司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溜溜果园集团股份有限公司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芜湖海螺型材科技股份有限公司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橡胶和塑料制品业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芜湖鼎恒材料技术有限公司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安徽东隆羽绒股份有限公司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羽毛（绒）加工及制品制造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芜湖舜富精密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压铸科技有限公司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芜湖泓鹄材料技术有限公司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黑色金属制造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天能电池（芜湖）有限公司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电池制造业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安徽安泽电工有限公司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电气机械与器材制造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安徽瑞泰新材料科技有限公司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建材行业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安徽生信铝业股份有限公司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有色金属压延加工业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宣城福美达新材料有限公司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安徽海螺水泥股份有限公司宁国水泥厂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保隆（安徽）汽车配件有限公司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汽车零部件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安徽飞达电气科技有限公司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电子元器件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安徽汇宇能源发展有限公司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</w:tr>
      <w:tr w:rsidR="00604575" w:rsidTr="00806052">
        <w:trPr>
          <w:trHeight w:hRule="exact" w:val="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安徽省宁国市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海伟电子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电子元器件</w:t>
            </w:r>
          </w:p>
        </w:tc>
      </w:tr>
      <w:tr w:rsidR="00604575" w:rsidTr="00806052">
        <w:trPr>
          <w:trHeight w:hRule="exact" w:val="46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宣城市（广德市）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广德亚太汽车智能制动系统有限公司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汽车零部件</w:t>
            </w:r>
          </w:p>
        </w:tc>
      </w:tr>
      <w:tr w:rsidR="00604575" w:rsidTr="00806052">
        <w:trPr>
          <w:trHeight w:hRule="exact" w:val="4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宣城市（广德市）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安徽亮亮电子科技有限公司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市旋力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特殊钢有限公司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炼钢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金威铜业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铜陵精达里亚特种漆包线有限公司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电线、电缆制造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铜陵三佳变压器科技股份有限公司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电器机械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铜陵华科电子材料有限公司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电子电路制造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铜陵国星化工有限责任公司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安徽特力电缆有限公司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电子机械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安徽华茂纺织股份有限公司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纺织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安庆帝伯粉末冶金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安徽明威照明器材有限公司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</w:tc>
      </w:tr>
      <w:tr w:rsidR="00604575" w:rsidTr="00806052">
        <w:trPr>
          <w:trHeight w:hRule="exact" w:val="4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安徽微威胶件集团有限公司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1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安庆市（宿松县）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安徽天宇纺织有限公司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纺织业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池州市九华明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坤铝业有限公司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有色金属加工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安徽铜冠铜箔有限公司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有色金属合金制造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安徽东至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广信农化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化工行业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池州冠华黄金冶炼有限公司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有色金属冶炼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安徽科居新材料科技有限公司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建材行业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电器（黄山）股份公司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黄山华惠科技有限公司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制造业（新材料）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安徽艾克瑞德科技有限公司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制造业（铅蓄电池）</w:t>
            </w:r>
          </w:p>
        </w:tc>
      </w:tr>
      <w:tr w:rsidR="00604575" w:rsidTr="00806052">
        <w:trPr>
          <w:trHeight w:hRule="exact"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安徽省祁门县黄山电器有限责任公司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4575" w:rsidRDefault="00604575" w:rsidP="008060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</w:t>
            </w:r>
          </w:p>
        </w:tc>
      </w:tr>
    </w:tbl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 w:hint="eastAsia"/>
          <w:kern w:val="0"/>
          <w:sz w:val="32"/>
          <w:szCs w:val="32"/>
        </w:rPr>
      </w:pPr>
    </w:p>
    <w:p w:rsidR="00604575" w:rsidRDefault="00604575" w:rsidP="00604575"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 xml:space="preserve"> </w:t>
      </w: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安徽省</w:t>
      </w:r>
      <w:r>
        <w:rPr>
          <w:rFonts w:eastAsia="方正小标宋简体"/>
          <w:kern w:val="0"/>
          <w:sz w:val="44"/>
          <w:szCs w:val="44"/>
        </w:rPr>
        <w:t>绿色工厂</w:t>
      </w:r>
      <w:r>
        <w:rPr>
          <w:rFonts w:eastAsia="方正小标宋简体" w:hint="eastAsia"/>
          <w:kern w:val="0"/>
          <w:sz w:val="44"/>
          <w:szCs w:val="44"/>
        </w:rPr>
        <w:t>复审表</w:t>
      </w: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</w:pPr>
    </w:p>
    <w:p w:rsidR="00604575" w:rsidRDefault="00604575" w:rsidP="00604575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</w:t>
      </w:r>
      <w:r>
        <w:rPr>
          <w:rFonts w:eastAsia="黑体" w:hint="eastAsia"/>
          <w:color w:val="000000"/>
          <w:sz w:val="30"/>
        </w:rPr>
        <w:t xml:space="preserve">            </w:t>
      </w:r>
      <w:r>
        <w:rPr>
          <w:rFonts w:eastAsia="黑体"/>
          <w:color w:val="000000"/>
          <w:sz w:val="30"/>
        </w:rPr>
        <w:t>企业名称：</w:t>
      </w:r>
      <w:r>
        <w:rPr>
          <w:rFonts w:eastAsia="黑体"/>
          <w:color w:val="000000"/>
          <w:sz w:val="30"/>
          <w:u w:val="single"/>
        </w:rPr>
        <w:t xml:space="preserve">      </w:t>
      </w:r>
      <w:r>
        <w:rPr>
          <w:rFonts w:eastAsia="黑体" w:hint="eastAsia"/>
          <w:color w:val="000000"/>
          <w:sz w:val="30"/>
          <w:u w:val="single"/>
        </w:rPr>
        <w:t xml:space="preserve">   </w:t>
      </w:r>
      <w:r>
        <w:rPr>
          <w:rFonts w:eastAsia="黑体"/>
          <w:color w:val="000000"/>
          <w:sz w:val="30"/>
          <w:u w:val="single"/>
        </w:rPr>
        <w:t xml:space="preserve"> </w:t>
      </w:r>
      <w:r>
        <w:rPr>
          <w:rFonts w:eastAsia="黑体" w:hint="eastAsia"/>
          <w:color w:val="000000"/>
          <w:sz w:val="30"/>
          <w:u w:val="single"/>
        </w:rPr>
        <w:t xml:space="preserve">    </w:t>
      </w:r>
      <w:r>
        <w:rPr>
          <w:rFonts w:eastAsia="黑体"/>
          <w:color w:val="000000"/>
          <w:sz w:val="30"/>
          <w:u w:val="single"/>
        </w:rPr>
        <w:t xml:space="preserve">      </w:t>
      </w:r>
    </w:p>
    <w:p w:rsidR="00604575" w:rsidRDefault="00604575" w:rsidP="00604575">
      <w:pPr>
        <w:rPr>
          <w:rFonts w:eastAsia="黑体" w:hint="eastAsia"/>
          <w:color w:val="000000"/>
          <w:sz w:val="30"/>
          <w:u w:val="single"/>
        </w:rPr>
      </w:pPr>
      <w:r>
        <w:rPr>
          <w:rFonts w:eastAsia="黑体"/>
          <w:color w:val="000000"/>
          <w:sz w:val="30"/>
        </w:rPr>
        <w:t xml:space="preserve">      </w:t>
      </w:r>
      <w:r>
        <w:rPr>
          <w:rFonts w:eastAsia="黑体" w:hint="eastAsia"/>
          <w:color w:val="000000"/>
          <w:sz w:val="30"/>
        </w:rPr>
        <w:t xml:space="preserve">        </w:t>
      </w:r>
      <w:r>
        <w:rPr>
          <w:rFonts w:eastAsia="黑体"/>
          <w:color w:val="000000"/>
          <w:sz w:val="30"/>
        </w:rPr>
        <w:t>所属地区：</w:t>
      </w:r>
      <w:r>
        <w:rPr>
          <w:rFonts w:eastAsia="黑体"/>
          <w:color w:val="000000"/>
          <w:sz w:val="30"/>
          <w:u w:val="single"/>
        </w:rPr>
        <w:t xml:space="preserve">                    </w:t>
      </w:r>
    </w:p>
    <w:p w:rsidR="00604575" w:rsidRDefault="00604575" w:rsidP="00604575">
      <w:pPr>
        <w:ind w:firstLineChars="700" w:firstLine="2100"/>
        <w:rPr>
          <w:rFonts w:eastAsia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>入选时间：</w:t>
      </w:r>
      <w:r>
        <w:rPr>
          <w:rFonts w:ascii="仿宋" w:eastAsia="仿宋" w:hAnsi="仿宋" w:cs="仿宋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2018</w:t>
      </w:r>
      <w:r>
        <w:rPr>
          <w:rFonts w:eastAsia="仿宋_GB2312"/>
          <w:sz w:val="30"/>
          <w:u w:val="single"/>
        </w:rPr>
        <w:t>年</w:t>
      </w:r>
      <w:r>
        <w:rPr>
          <w:rFonts w:eastAsia="仿宋_GB2312"/>
          <w:sz w:val="30"/>
          <w:u w:val="single"/>
        </w:rPr>
        <w:t>10</w:t>
      </w:r>
      <w:r>
        <w:rPr>
          <w:rFonts w:eastAsia="仿宋_GB2312"/>
          <w:sz w:val="30"/>
          <w:u w:val="single"/>
        </w:rPr>
        <w:t>月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u w:val="single"/>
        </w:rPr>
        <w:t xml:space="preserve">  </w:t>
      </w:r>
    </w:p>
    <w:p w:rsidR="00604575" w:rsidRDefault="00604575" w:rsidP="00604575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30"/>
        </w:rPr>
        <w:t xml:space="preserve">   </w:t>
      </w:r>
      <w:r>
        <w:rPr>
          <w:rFonts w:eastAsia="黑体" w:hint="eastAsia"/>
          <w:color w:val="000000"/>
          <w:sz w:val="30"/>
        </w:rPr>
        <w:t xml:space="preserve">       </w:t>
      </w:r>
      <w:r>
        <w:rPr>
          <w:rFonts w:eastAsia="黑体"/>
          <w:color w:val="000000"/>
          <w:sz w:val="30"/>
        </w:rPr>
        <w:t xml:space="preserve">  </w:t>
      </w:r>
      <w:r>
        <w:rPr>
          <w:rFonts w:eastAsia="黑体" w:hint="eastAsia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>填报日期：</w:t>
      </w:r>
      <w:r>
        <w:rPr>
          <w:rFonts w:eastAsia="黑体"/>
          <w:color w:val="000000"/>
          <w:sz w:val="30"/>
          <w:u w:val="single"/>
        </w:rPr>
        <w:t xml:space="preserve">    </w:t>
      </w:r>
      <w:r>
        <w:rPr>
          <w:rFonts w:eastAsia="黑体"/>
          <w:color w:val="000000"/>
          <w:sz w:val="30"/>
        </w:rPr>
        <w:t>年</w:t>
      </w:r>
      <w:r>
        <w:rPr>
          <w:rFonts w:eastAsia="黑体"/>
          <w:color w:val="000000"/>
          <w:sz w:val="30"/>
          <w:u w:val="single"/>
        </w:rPr>
        <w:t xml:space="preserve">  </w:t>
      </w:r>
      <w:r>
        <w:rPr>
          <w:rFonts w:eastAsia="黑体" w:hint="eastAsia"/>
          <w:color w:val="000000"/>
          <w:sz w:val="30"/>
          <w:u w:val="single"/>
        </w:rPr>
        <w:t xml:space="preserve">   </w:t>
      </w:r>
      <w:r>
        <w:rPr>
          <w:rFonts w:eastAsia="黑体"/>
          <w:color w:val="000000"/>
          <w:sz w:val="30"/>
        </w:rPr>
        <w:t>月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  <w:u w:val="single"/>
        </w:rPr>
        <w:t xml:space="preserve">  </w:t>
      </w:r>
      <w:r>
        <w:rPr>
          <w:rFonts w:eastAsia="黑体" w:hint="eastAsia"/>
          <w:color w:val="000000"/>
          <w:sz w:val="30"/>
          <w:u w:val="single"/>
        </w:rPr>
        <w:t xml:space="preserve">  </w:t>
      </w:r>
      <w:r>
        <w:rPr>
          <w:rFonts w:eastAsia="黑体"/>
          <w:color w:val="000000"/>
          <w:sz w:val="30"/>
        </w:rPr>
        <w:t>日</w:t>
      </w:r>
    </w:p>
    <w:p w:rsidR="00604575" w:rsidRDefault="00604575" w:rsidP="00604575">
      <w:pPr>
        <w:rPr>
          <w:rFonts w:eastAsia="黑体"/>
          <w:color w:val="000000"/>
          <w:sz w:val="28"/>
        </w:rPr>
      </w:pPr>
    </w:p>
    <w:p w:rsidR="00604575" w:rsidRDefault="00604575" w:rsidP="00604575">
      <w:pPr>
        <w:spacing w:line="560" w:lineRule="exact"/>
        <w:rPr>
          <w:rFonts w:eastAsia="黑体" w:hint="eastAsia"/>
          <w:color w:val="000000"/>
          <w:sz w:val="44"/>
        </w:rPr>
      </w:pPr>
    </w:p>
    <w:p w:rsidR="00604575" w:rsidRDefault="00604575" w:rsidP="00604575">
      <w:pPr>
        <w:spacing w:line="560" w:lineRule="exact"/>
        <w:rPr>
          <w:rFonts w:eastAsia="黑体" w:hint="eastAsia"/>
          <w:color w:val="000000"/>
          <w:sz w:val="44"/>
        </w:rPr>
      </w:pPr>
    </w:p>
    <w:p w:rsidR="00604575" w:rsidRDefault="00604575" w:rsidP="00604575">
      <w:pPr>
        <w:spacing w:line="560" w:lineRule="exact"/>
        <w:rPr>
          <w:rFonts w:eastAsia="黑体" w:hint="eastAsia"/>
          <w:color w:val="000000"/>
          <w:sz w:val="44"/>
        </w:rPr>
      </w:pPr>
    </w:p>
    <w:p w:rsidR="00604575" w:rsidRDefault="00604575" w:rsidP="00604575">
      <w:pPr>
        <w:spacing w:line="560" w:lineRule="exact"/>
        <w:rPr>
          <w:rFonts w:eastAsia="黑体" w:hint="eastAsia"/>
          <w:color w:val="000000"/>
          <w:sz w:val="44"/>
        </w:rPr>
      </w:pPr>
    </w:p>
    <w:p w:rsidR="00604575" w:rsidRDefault="00604575" w:rsidP="00604575">
      <w:pPr>
        <w:spacing w:line="560" w:lineRule="exact"/>
        <w:rPr>
          <w:rFonts w:eastAsia="黑体" w:hint="eastAsia"/>
          <w:color w:val="000000"/>
          <w:sz w:val="44"/>
        </w:rPr>
      </w:pPr>
    </w:p>
    <w:p w:rsidR="00604575" w:rsidRDefault="00604575" w:rsidP="00604575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 写 说 明</w:t>
      </w:r>
    </w:p>
    <w:p w:rsidR="00604575" w:rsidRDefault="00604575" w:rsidP="00604575">
      <w:pPr>
        <w:autoSpaceDN w:val="0"/>
        <w:spacing w:line="560" w:lineRule="exact"/>
        <w:jc w:val="center"/>
        <w:textAlignment w:val="center"/>
        <w:rPr>
          <w:rFonts w:eastAsia="黑体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一、填写本表应确保所填资料真实准确。</w:t>
      </w: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二、</w:t>
      </w:r>
      <w:r>
        <w:rPr>
          <w:rFonts w:eastAsia="仿宋_GB2312" w:hint="eastAsia"/>
          <w:color w:val="000000"/>
          <w:sz w:val="32"/>
        </w:rPr>
        <w:t>签字应用黑色笔，盖章位置应加盖单位公章</w:t>
      </w:r>
      <w:r>
        <w:rPr>
          <w:rFonts w:eastAsia="仿宋_GB2312"/>
          <w:color w:val="000000"/>
          <w:sz w:val="32"/>
        </w:rPr>
        <w:t>。</w:t>
      </w: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三、</w:t>
      </w:r>
      <w:r>
        <w:rPr>
          <w:rFonts w:eastAsia="仿宋" w:hAnsi="仿宋"/>
          <w:sz w:val="32"/>
          <w:szCs w:val="32"/>
        </w:rPr>
        <w:t>相关项目页面不够时，可加附页</w:t>
      </w:r>
      <w:r>
        <w:rPr>
          <w:rFonts w:eastAsia="仿宋_GB2312"/>
          <w:color w:val="000000"/>
          <w:sz w:val="32"/>
        </w:rPr>
        <w:t>。</w:t>
      </w: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四、</w:t>
      </w:r>
      <w:r>
        <w:rPr>
          <w:rFonts w:eastAsia="仿宋_GB2312" w:hint="eastAsia"/>
          <w:color w:val="000000"/>
          <w:sz w:val="32"/>
        </w:rPr>
        <w:t>按照复审要求，此表填写完成后</w:t>
      </w:r>
      <w:r>
        <w:rPr>
          <w:rFonts w:eastAsia="仿宋_GB2312" w:hint="eastAsia"/>
          <w:spacing w:val="-9"/>
          <w:sz w:val="32"/>
          <w:szCs w:val="32"/>
        </w:rPr>
        <w:t>电子版（盖章</w:t>
      </w:r>
      <w:r>
        <w:rPr>
          <w:rFonts w:eastAsia="仿宋_GB2312" w:hint="eastAsia"/>
          <w:spacing w:val="-9"/>
          <w:sz w:val="32"/>
          <w:szCs w:val="32"/>
        </w:rPr>
        <w:t>PDF</w:t>
      </w:r>
      <w:r>
        <w:rPr>
          <w:rFonts w:eastAsia="仿宋_GB2312" w:hint="eastAsia"/>
          <w:spacing w:val="-9"/>
          <w:sz w:val="32"/>
          <w:szCs w:val="32"/>
        </w:rPr>
        <w:t>和</w:t>
      </w:r>
      <w:r>
        <w:rPr>
          <w:rFonts w:eastAsia="仿宋_GB2312" w:hint="eastAsia"/>
          <w:spacing w:val="-9"/>
          <w:sz w:val="32"/>
          <w:szCs w:val="32"/>
        </w:rPr>
        <w:t>word</w:t>
      </w:r>
      <w:r>
        <w:rPr>
          <w:rFonts w:eastAsia="仿宋_GB2312" w:hint="eastAsia"/>
          <w:spacing w:val="-9"/>
          <w:sz w:val="32"/>
          <w:szCs w:val="32"/>
        </w:rPr>
        <w:t>版）提交各市审核，并由各市汇总报送</w:t>
      </w:r>
      <w:r>
        <w:rPr>
          <w:rFonts w:eastAsia="仿宋_GB2312"/>
          <w:color w:val="000000"/>
          <w:sz w:val="32"/>
        </w:rPr>
        <w:t>。</w:t>
      </w: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autoSpaceDN w:val="0"/>
        <w:spacing w:line="56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:rsidR="00604575" w:rsidRDefault="00604575" w:rsidP="00604575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绿色工厂复审情况表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905"/>
        <w:gridCol w:w="900"/>
        <w:gridCol w:w="1259"/>
        <w:gridCol w:w="441"/>
        <w:gridCol w:w="819"/>
        <w:gridCol w:w="540"/>
        <w:gridCol w:w="720"/>
        <w:gridCol w:w="720"/>
        <w:gridCol w:w="1443"/>
      </w:tblGrid>
      <w:tr w:rsidR="00604575" w:rsidTr="00806052">
        <w:trPr>
          <w:trHeight w:val="90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90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工厂名称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04575" w:rsidTr="00806052"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所属行业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04575" w:rsidTr="00806052"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90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通讯地址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04575" w:rsidTr="00806052">
        <w:trPr>
          <w:trHeight w:val="737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单位性质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left="103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  <w:spacing w:val="-1"/>
              </w:rPr>
              <w:t>内资（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国有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集体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民营）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中外合资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港澳台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/>
                <w:spacing w:val="-1"/>
              </w:rPr>
              <w:t>外商独资</w:t>
            </w:r>
          </w:p>
        </w:tc>
      </w:tr>
      <w:tr w:rsidR="00604575" w:rsidTr="00806052"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统一社会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信用代码</w:t>
            </w: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120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联系人</w:t>
            </w:r>
          </w:p>
        </w:tc>
        <w:tc>
          <w:tcPr>
            <w:tcW w:w="2883" w:type="dxa"/>
            <w:gridSpan w:val="3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04575" w:rsidTr="00806052">
        <w:trPr>
          <w:trHeight w:val="771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90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联系电话</w:t>
            </w: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90"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Ansi="仿宋"/>
              </w:rPr>
              <w:t>传真</w:t>
            </w:r>
          </w:p>
        </w:tc>
        <w:tc>
          <w:tcPr>
            <w:tcW w:w="2883" w:type="dxa"/>
            <w:gridSpan w:val="3"/>
            <w:vAlign w:val="center"/>
          </w:tcPr>
          <w:p w:rsidR="00604575" w:rsidRDefault="00604575" w:rsidP="00806052">
            <w:pPr>
              <w:spacing w:line="360" w:lineRule="auto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04575" w:rsidTr="00806052">
        <w:trPr>
          <w:trHeight w:val="765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主营业务</w:t>
            </w: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主导产品</w:t>
            </w:r>
          </w:p>
        </w:tc>
        <w:tc>
          <w:tcPr>
            <w:tcW w:w="2883" w:type="dxa"/>
            <w:gridSpan w:val="3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69"/>
        </w:trPr>
        <w:tc>
          <w:tcPr>
            <w:tcW w:w="1541" w:type="dxa"/>
            <w:vMerge w:val="restart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企业近年来经营情况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2018</w:t>
            </w:r>
            <w:r>
              <w:rPr>
                <w:rFonts w:eastAsia="仿宋" w:hAnsi="仿宋"/>
                <w:sz w:val="24"/>
              </w:rPr>
              <w:t>年</w:t>
            </w: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2019</w:t>
            </w:r>
            <w:r>
              <w:rPr>
                <w:rFonts w:eastAsia="仿宋" w:hAnsi="仿宋" w:hint="eastAsia"/>
                <w:sz w:val="24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2020</w:t>
            </w:r>
            <w:r>
              <w:rPr>
                <w:rFonts w:eastAsia="仿宋" w:hAnsi="仿宋" w:hint="eastAsia"/>
                <w:sz w:val="24"/>
              </w:rPr>
              <w:t>年</w:t>
            </w: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本</w:t>
            </w:r>
            <w:r>
              <w:rPr>
                <w:rFonts w:eastAsia="仿宋" w:hAnsi="仿宋"/>
                <w:sz w:val="24"/>
              </w:rPr>
              <w:t>年预计</w:t>
            </w:r>
          </w:p>
        </w:tc>
      </w:tr>
      <w:tr w:rsidR="00604575" w:rsidTr="00806052">
        <w:trPr>
          <w:trHeight w:val="760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销售收入（万元）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57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主营业务收入（万元）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67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销售利润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77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净利润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73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应缴税金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845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固定资产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839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净资产</w:t>
            </w:r>
          </w:p>
          <w:p w:rsidR="00604575" w:rsidRDefault="00604575" w:rsidP="0080605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443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750"/>
        </w:trPr>
        <w:tc>
          <w:tcPr>
            <w:tcW w:w="1541" w:type="dxa"/>
            <w:vMerge w:val="restart"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/>
                <w:sz w:val="24"/>
              </w:rPr>
              <w:t>能源消耗情况</w:t>
            </w:r>
          </w:p>
        </w:tc>
        <w:tc>
          <w:tcPr>
            <w:tcW w:w="1805" w:type="dxa"/>
            <w:gridSpan w:val="2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2018</w:t>
            </w:r>
            <w:r>
              <w:rPr>
                <w:rFonts w:eastAsia="仿宋"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2019</w:t>
            </w:r>
            <w:r>
              <w:rPr>
                <w:rFonts w:eastAsia="仿宋"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2020</w:t>
            </w:r>
            <w:r>
              <w:rPr>
                <w:rFonts w:eastAsia="仿宋" w:hint="eastAsia"/>
              </w:rPr>
              <w:t>年</w:t>
            </w:r>
          </w:p>
        </w:tc>
        <w:tc>
          <w:tcPr>
            <w:tcW w:w="2163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备注</w:t>
            </w:r>
          </w:p>
        </w:tc>
      </w:tr>
      <w:tr w:rsidR="00604575" w:rsidTr="00806052">
        <w:trPr>
          <w:trHeight w:val="1089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年综合能耗（吨标准煤）</w:t>
            </w:r>
          </w:p>
        </w:tc>
        <w:tc>
          <w:tcPr>
            <w:tcW w:w="1259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auto"/>
              <w:ind w:right="1"/>
              <w:jc w:val="center"/>
              <w:rPr>
                <w:rFonts w:eastAsia="仿宋"/>
              </w:rPr>
            </w:pPr>
          </w:p>
        </w:tc>
      </w:tr>
      <w:tr w:rsidR="00604575" w:rsidTr="00806052">
        <w:trPr>
          <w:trHeight w:val="1089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三年来主要产品单耗变化</w:t>
            </w:r>
          </w:p>
        </w:tc>
        <w:tc>
          <w:tcPr>
            <w:tcW w:w="900" w:type="dxa"/>
            <w:vAlign w:val="center"/>
          </w:tcPr>
          <w:p w:rsidR="00604575" w:rsidRDefault="00604575" w:rsidP="00806052">
            <w:pPr>
              <w:jc w:val="center"/>
              <w:rPr>
                <w:rFonts w:eastAsia="仿宋" w:hint="eastAsia"/>
              </w:rPr>
            </w:pPr>
            <w:r>
              <w:rPr>
                <w:rFonts w:eastAsia="仿宋" w:hAnsi="仿宋" w:hint="eastAsia"/>
                <w:sz w:val="24"/>
              </w:rPr>
              <w:t>产品</w:t>
            </w:r>
            <w:r>
              <w:rPr>
                <w:rFonts w:eastAsia="仿宋" w:hAnsi="仿宋" w:hint="eastAsia"/>
                <w:sz w:val="24"/>
              </w:rPr>
              <w:t>1</w:t>
            </w:r>
          </w:p>
        </w:tc>
        <w:tc>
          <w:tcPr>
            <w:tcW w:w="5942" w:type="dxa"/>
            <w:gridSpan w:val="7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/>
              <w:rPr>
                <w:rFonts w:eastAsia="仿宋" w:hAnsi="仿宋" w:hint="eastAsia"/>
                <w:spacing w:val="-1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降低（</w:t>
            </w:r>
            <w:r>
              <w:rPr>
                <w:rFonts w:eastAsia="仿宋" w:hint="eastAsia"/>
                <w:spacing w:val="-1"/>
              </w:rPr>
              <w:t>持续</w:t>
            </w:r>
            <w:r>
              <w:rPr>
                <w:rFonts w:eastAsia="仿宋" w:hAnsi="仿宋" w:hint="eastAsia"/>
                <w:spacing w:val="-1"/>
              </w:rPr>
              <w:t>优化）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变化不大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/>
              <w:rPr>
                <w:rFonts w:eastAsia="仿宋" w:hAnsi="仿宋"/>
                <w:spacing w:val="-1"/>
                <w:u w:val="single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变高</w:t>
            </w:r>
            <w:r>
              <w:rPr>
                <w:rFonts w:eastAsia="仿宋" w:hAnsi="仿宋" w:hint="eastAsia"/>
                <w:spacing w:val="-1"/>
              </w:rPr>
              <w:t>(</w:t>
            </w:r>
            <w:r>
              <w:rPr>
                <w:rFonts w:eastAsia="仿宋" w:hAnsi="仿宋" w:hint="eastAsia"/>
                <w:spacing w:val="-1"/>
              </w:rPr>
              <w:t>原因分析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)</w:t>
            </w:r>
          </w:p>
        </w:tc>
      </w:tr>
      <w:tr w:rsidR="00604575" w:rsidTr="00806052">
        <w:trPr>
          <w:trHeight w:val="1088"/>
        </w:trPr>
        <w:tc>
          <w:tcPr>
            <w:tcW w:w="1541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905" w:type="dxa"/>
            <w:vMerge/>
            <w:vAlign w:val="center"/>
          </w:tcPr>
          <w:p w:rsidR="00604575" w:rsidRDefault="00604575" w:rsidP="00806052">
            <w:pPr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4575" w:rsidRDefault="00604575" w:rsidP="00806052">
            <w:pPr>
              <w:jc w:val="center"/>
              <w:rPr>
                <w:rFonts w:eastAsia="仿宋"/>
              </w:rPr>
            </w:pPr>
            <w:r>
              <w:rPr>
                <w:rFonts w:eastAsia="仿宋" w:hAnsi="仿宋" w:hint="eastAsia"/>
                <w:sz w:val="24"/>
              </w:rPr>
              <w:t>…</w:t>
            </w:r>
          </w:p>
        </w:tc>
        <w:tc>
          <w:tcPr>
            <w:tcW w:w="5942" w:type="dxa"/>
            <w:gridSpan w:val="7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/>
              <w:rPr>
                <w:rFonts w:eastAsia="仿宋" w:hAnsi="仿宋" w:hint="eastAsia"/>
                <w:spacing w:val="-1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优化降低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变化不大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/>
              <w:rPr>
                <w:rFonts w:eastAsia="仿宋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变高</w:t>
            </w:r>
            <w:r>
              <w:rPr>
                <w:rFonts w:eastAsia="仿宋" w:hAnsi="仿宋" w:hint="eastAsia"/>
                <w:spacing w:val="-1"/>
              </w:rPr>
              <w:t>(</w:t>
            </w:r>
            <w:r>
              <w:rPr>
                <w:rFonts w:eastAsia="仿宋" w:hAnsi="仿宋" w:hint="eastAsia"/>
                <w:spacing w:val="-1"/>
              </w:rPr>
              <w:t>原因分析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)</w:t>
            </w:r>
          </w:p>
        </w:tc>
      </w:tr>
      <w:tr w:rsidR="00604575" w:rsidTr="00806052">
        <w:trPr>
          <w:trHeight w:val="1386"/>
        </w:trPr>
        <w:tc>
          <w:tcPr>
            <w:tcW w:w="1541" w:type="dxa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近三年来持续推进情况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360" w:lineRule="exac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（总结</w:t>
            </w:r>
            <w:r>
              <w:rPr>
                <w:rFonts w:eastAsia="仿宋" w:hint="eastAsia"/>
              </w:rPr>
              <w:t>2018</w:t>
            </w:r>
            <w:r>
              <w:rPr>
                <w:rFonts w:eastAsia="仿宋" w:hint="eastAsia"/>
              </w:rPr>
              <w:t>年获评省级绿色工厂后的工作亮点、做法或实施的项目，简要填写，详细介绍说明可附页）</w:t>
            </w:r>
          </w:p>
        </w:tc>
      </w:tr>
      <w:tr w:rsidR="00604575" w:rsidTr="00806052">
        <w:trPr>
          <w:trHeight w:val="2168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_GB2312" w:hAnsi="仿宋_GB2312"/>
                <w:b/>
              </w:rPr>
            </w:pPr>
            <w:r>
              <w:rPr>
                <w:rFonts w:eastAsia="仿宋_GB2312" w:hAnsi="仿宋_GB2312"/>
                <w:b/>
              </w:rPr>
              <w:t>基础设施</w:t>
            </w:r>
            <w:r>
              <w:rPr>
                <w:rFonts w:eastAsia="仿宋_GB2312" w:hAnsi="仿宋_GB2312" w:hint="eastAsia"/>
                <w:b/>
              </w:rPr>
              <w:t>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</w:tr>
      <w:tr w:rsidR="00604575" w:rsidTr="00806052">
        <w:trPr>
          <w:trHeight w:val="2327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_GB2312" w:hAnsi="仿宋_GB2312"/>
                <w:b/>
              </w:rPr>
              <w:t>管理体系</w:t>
            </w:r>
            <w:r>
              <w:rPr>
                <w:rFonts w:eastAsia="仿宋_GB2312" w:hAnsi="仿宋_GB2312" w:hint="eastAsia"/>
                <w:b/>
              </w:rPr>
              <w:t>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</w:tr>
      <w:tr w:rsidR="00604575" w:rsidTr="00806052">
        <w:trPr>
          <w:trHeight w:val="2326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_GB2312" w:hAnsi="仿宋_GB2312"/>
                <w:b/>
              </w:rPr>
              <w:t>能源资源投入</w:t>
            </w:r>
            <w:r>
              <w:rPr>
                <w:rFonts w:eastAsia="仿宋_GB2312" w:hAnsi="仿宋_GB2312" w:hint="eastAsia"/>
                <w:b/>
              </w:rPr>
              <w:t>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</w:tr>
      <w:tr w:rsidR="00604575" w:rsidTr="00806052">
        <w:trPr>
          <w:trHeight w:val="2481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_GB2312" w:hAnsi="仿宋_GB2312" w:hint="eastAsia"/>
                <w:b/>
              </w:rPr>
              <w:lastRenderedPageBreak/>
              <w:t>产品设计方面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</w:tr>
      <w:tr w:rsidR="00604575" w:rsidTr="00806052">
        <w:trPr>
          <w:trHeight w:val="2328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_GB2312"/>
                <w:b/>
                <w:w w:val="95"/>
              </w:rPr>
              <w:t>环境排</w:t>
            </w:r>
            <w:r>
              <w:rPr>
                <w:rFonts w:eastAsia="仿宋_GB2312"/>
                <w:b/>
              </w:rPr>
              <w:t>放</w:t>
            </w:r>
            <w:r>
              <w:rPr>
                <w:rFonts w:eastAsia="仿宋_GB2312" w:hint="eastAsia"/>
                <w:b/>
              </w:rPr>
              <w:t>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</w:p>
        </w:tc>
      </w:tr>
      <w:tr w:rsidR="00604575" w:rsidTr="00806052">
        <w:trPr>
          <w:trHeight w:val="924"/>
        </w:trPr>
        <w:tc>
          <w:tcPr>
            <w:tcW w:w="1541" w:type="dxa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spacing w:val="-1"/>
              </w:rPr>
            </w:pP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r>
              <w:rPr>
                <w:rFonts w:ascii="黑体" w:eastAsia="黑体" w:hAnsi="黑体" w:hint="eastAsia"/>
                <w:sz w:val="32"/>
                <w:szCs w:val="32"/>
              </w:rPr>
              <w:t>绿色工厂创建取得的作用和成效、建议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spacing w:val="-1"/>
              </w:rPr>
            </w:pPr>
          </w:p>
        </w:tc>
      </w:tr>
      <w:tr w:rsidR="00604575" w:rsidTr="00806052">
        <w:trPr>
          <w:trHeight w:val="2428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spacing w:val="-1"/>
              </w:rPr>
            </w:pPr>
            <w:r>
              <w:rPr>
                <w:rFonts w:eastAsia="仿宋" w:hint="eastAsia"/>
                <w:b/>
                <w:spacing w:val="-1"/>
              </w:rPr>
              <w:t>对企业自身发展方面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04575" w:rsidTr="00806052">
        <w:trPr>
          <w:trHeight w:val="2332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  <w:spacing w:val="-1"/>
              </w:rPr>
            </w:pPr>
            <w:r>
              <w:rPr>
                <w:rFonts w:eastAsia="仿宋" w:hint="eastAsia"/>
                <w:b/>
                <w:spacing w:val="-1"/>
              </w:rPr>
              <w:t>对行业或区域绿色发展的带动方面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04575" w:rsidTr="00806052">
        <w:trPr>
          <w:trHeight w:val="2008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b/>
                <w:spacing w:val="-1"/>
              </w:rPr>
            </w:pPr>
            <w:r>
              <w:rPr>
                <w:rFonts w:eastAsia="仿宋" w:hint="eastAsia"/>
                <w:b/>
                <w:spacing w:val="-1"/>
              </w:rPr>
              <w:t>有关意见建议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04575" w:rsidTr="00806052">
        <w:trPr>
          <w:trHeight w:val="924"/>
        </w:trPr>
        <w:tc>
          <w:tcPr>
            <w:tcW w:w="2446" w:type="dxa"/>
            <w:gridSpan w:val="2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_GB2312"/>
                <w:w w:val="95"/>
              </w:rPr>
            </w:pP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近三年来企业有关情况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（选择“是”请说明具体情况）</w:t>
            </w:r>
          </w:p>
        </w:tc>
      </w:tr>
      <w:tr w:rsidR="00604575" w:rsidTr="00806052">
        <w:trPr>
          <w:trHeight w:val="866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/>
                <w:w w:val="95"/>
              </w:rPr>
            </w:pPr>
            <w:r>
              <w:rPr>
                <w:rFonts w:eastAsia="仿宋_GB2312"/>
                <w:b/>
                <w:bCs/>
                <w:kern w:val="0"/>
              </w:rPr>
              <w:t>是否存在注销、停业等情况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/>
              <w:rPr>
                <w:rFonts w:eastAsia="仿宋" w:hAnsi="仿宋" w:hint="eastAsia"/>
                <w:spacing w:val="-1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int="eastAsia"/>
                <w:spacing w:val="-1"/>
              </w:rPr>
              <w:t>否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是：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            </w:t>
            </w:r>
          </w:p>
        </w:tc>
      </w:tr>
      <w:tr w:rsidR="00604575" w:rsidTr="00806052">
        <w:trPr>
          <w:trHeight w:val="933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/>
                <w:w w:val="95"/>
              </w:rPr>
            </w:pPr>
            <w:r>
              <w:rPr>
                <w:rFonts w:eastAsia="仿宋_GB2312"/>
                <w:b/>
                <w:bCs/>
                <w:kern w:val="0"/>
              </w:rPr>
              <w:t>是否发生较大及以上生产安全和质量事故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int="eastAsia"/>
                <w:spacing w:val="-1"/>
              </w:rPr>
              <w:t>否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是：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            </w:t>
            </w:r>
          </w:p>
        </w:tc>
      </w:tr>
      <w:tr w:rsidR="00604575" w:rsidTr="00806052">
        <w:trPr>
          <w:trHeight w:val="1080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 w:hint="eastAsia"/>
                <w:w w:val="95"/>
              </w:rPr>
            </w:pPr>
            <w:r>
              <w:rPr>
                <w:rFonts w:eastAsia="仿宋_GB2312"/>
                <w:b/>
                <w:bCs/>
                <w:kern w:val="0"/>
              </w:rPr>
              <w:t>是否发生</w:t>
            </w:r>
            <w:r>
              <w:rPr>
                <w:rFonts w:hAnsi="宋体"/>
                <w:b/>
                <w:bCs/>
                <w:kern w:val="0"/>
              </w:rPr>
              <w:t>Ⅲ</w:t>
            </w:r>
            <w:r>
              <w:rPr>
                <w:rFonts w:eastAsia="仿宋_GB2312"/>
                <w:b/>
                <w:bCs/>
                <w:kern w:val="0"/>
              </w:rPr>
              <w:t>级（较大）及以上突发环境污染事件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int="eastAsia"/>
                <w:spacing w:val="-1"/>
              </w:rPr>
              <w:t>否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是：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            </w:t>
            </w:r>
          </w:p>
        </w:tc>
      </w:tr>
      <w:tr w:rsidR="00604575" w:rsidTr="00806052">
        <w:trPr>
          <w:trHeight w:val="765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 w:hint="eastAsia"/>
                <w:w w:val="95"/>
              </w:rPr>
            </w:pPr>
            <w:r>
              <w:rPr>
                <w:rFonts w:eastAsia="仿宋_GB2312"/>
                <w:b/>
                <w:bCs/>
                <w:kern w:val="0"/>
              </w:rPr>
              <w:t>是否在国务院及有关部委相关督查工作中被发现存在严重问题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int="eastAsia"/>
                <w:spacing w:val="-1"/>
              </w:rPr>
              <w:t>否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是：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            </w:t>
            </w:r>
          </w:p>
        </w:tc>
      </w:tr>
      <w:tr w:rsidR="00604575" w:rsidTr="00806052">
        <w:trPr>
          <w:trHeight w:val="959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 w:hint="eastAsia"/>
                <w:w w:val="95"/>
              </w:rPr>
            </w:pPr>
            <w:r>
              <w:rPr>
                <w:rFonts w:eastAsia="仿宋_GB2312"/>
                <w:b/>
                <w:bCs/>
                <w:kern w:val="0"/>
              </w:rPr>
              <w:t>是否属于失信被执行人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</w:rPr>
            </w:pP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int="eastAsia"/>
                <w:spacing w:val="-1"/>
              </w:rPr>
              <w:t>否</w:t>
            </w:r>
            <w:r>
              <w:rPr>
                <w:rFonts w:eastAsia="仿宋" w:hAnsi="仿宋" w:hint="eastAsia"/>
                <w:spacing w:val="-1"/>
              </w:rPr>
              <w:t xml:space="preserve">   </w:t>
            </w:r>
            <w:r>
              <w:rPr>
                <w:rFonts w:eastAsia="仿宋"/>
                <w:spacing w:val="-1"/>
              </w:rPr>
              <w:t>□</w:t>
            </w:r>
            <w:r>
              <w:rPr>
                <w:rFonts w:eastAsia="仿宋" w:hAnsi="仿宋" w:hint="eastAsia"/>
                <w:spacing w:val="-1"/>
              </w:rPr>
              <w:t>是：</w:t>
            </w:r>
            <w:r>
              <w:rPr>
                <w:rFonts w:eastAsia="仿宋" w:hAnsi="仿宋" w:hint="eastAsia"/>
                <w:spacing w:val="-1"/>
                <w:u w:val="single"/>
              </w:rPr>
              <w:t xml:space="preserve">                                           </w:t>
            </w:r>
          </w:p>
        </w:tc>
      </w:tr>
      <w:tr w:rsidR="00604575" w:rsidTr="00806052">
        <w:trPr>
          <w:trHeight w:val="1070"/>
        </w:trPr>
        <w:tc>
          <w:tcPr>
            <w:tcW w:w="2446" w:type="dxa"/>
            <w:gridSpan w:val="2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320" w:lineRule="exact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其他需要说明的情况</w:t>
            </w:r>
          </w:p>
        </w:tc>
        <w:tc>
          <w:tcPr>
            <w:tcW w:w="6842" w:type="dxa"/>
            <w:gridSpan w:val="8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/>
                <w:spacing w:val="-1"/>
              </w:rPr>
            </w:pPr>
          </w:p>
        </w:tc>
      </w:tr>
      <w:tr w:rsidR="00604575" w:rsidTr="00806052">
        <w:trPr>
          <w:trHeight w:val="935"/>
        </w:trPr>
        <w:tc>
          <w:tcPr>
            <w:tcW w:w="1541" w:type="dxa"/>
            <w:tcBorders>
              <w:tl2br w:val="single" w:sz="4" w:space="0" w:color="auto"/>
            </w:tcBorders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spacing w:val="-1"/>
              </w:rPr>
            </w:pP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下一步绿色工厂建设相关思路和计划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" w:hint="eastAsia"/>
                <w:spacing w:val="-1"/>
              </w:rPr>
            </w:pPr>
            <w:r>
              <w:rPr>
                <w:rFonts w:eastAsia="仿宋" w:hint="eastAsia"/>
              </w:rPr>
              <w:t>（可参考绿色工厂</w:t>
            </w:r>
            <w:r>
              <w:rPr>
                <w:rFonts w:eastAsia="仿宋"/>
              </w:rPr>
              <w:t>评价指标</w:t>
            </w:r>
            <w:r>
              <w:rPr>
                <w:rFonts w:eastAsia="仿宋" w:hint="eastAsia"/>
              </w:rPr>
              <w:t>要求）</w:t>
            </w:r>
          </w:p>
        </w:tc>
      </w:tr>
      <w:tr w:rsidR="00604575" w:rsidTr="00806052">
        <w:trPr>
          <w:trHeight w:val="4608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  <w:b/>
                <w:spacing w:val="-1"/>
              </w:rPr>
            </w:pPr>
            <w:r>
              <w:rPr>
                <w:rFonts w:eastAsia="仿宋" w:hint="eastAsia"/>
                <w:b/>
                <w:spacing w:val="-1"/>
              </w:rPr>
              <w:t>具体计划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  <w:spacing w:val="-1"/>
              </w:rPr>
            </w:pPr>
            <w:r>
              <w:rPr>
                <w:rFonts w:eastAsia="仿宋" w:hint="eastAsia"/>
                <w:spacing w:val="-1"/>
              </w:rPr>
              <w:t>1</w:t>
            </w:r>
            <w:r>
              <w:rPr>
                <w:rFonts w:eastAsia="仿宋" w:hint="eastAsia"/>
                <w:spacing w:val="-1"/>
              </w:rPr>
              <w:t>、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  <w:spacing w:val="-1"/>
              </w:rPr>
            </w:pPr>
            <w:r>
              <w:rPr>
                <w:rFonts w:eastAsia="仿宋" w:hint="eastAsia"/>
                <w:spacing w:val="-1"/>
              </w:rPr>
              <w:t>2</w:t>
            </w:r>
            <w:r>
              <w:rPr>
                <w:rFonts w:eastAsia="仿宋" w:hint="eastAsia"/>
                <w:spacing w:val="-1"/>
              </w:rPr>
              <w:t>、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 w:hint="eastAsia"/>
                <w:spacing w:val="-1"/>
              </w:rPr>
            </w:pPr>
            <w:r>
              <w:rPr>
                <w:rFonts w:eastAsia="仿宋" w:hint="eastAsia"/>
                <w:spacing w:val="-1"/>
              </w:rPr>
              <w:t>……</w:t>
            </w:r>
          </w:p>
        </w:tc>
      </w:tr>
      <w:tr w:rsidR="00604575" w:rsidTr="00806052">
        <w:trPr>
          <w:trHeight w:val="5284"/>
        </w:trPr>
        <w:tc>
          <w:tcPr>
            <w:tcW w:w="1541" w:type="dxa"/>
            <w:vAlign w:val="center"/>
          </w:tcPr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jc w:val="center"/>
              <w:rPr>
                <w:rFonts w:eastAsia="仿宋_GB2312" w:hint="eastAsia"/>
                <w:b/>
                <w:bCs/>
                <w:kern w:val="0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lastRenderedPageBreak/>
              <w:t>真实性承诺</w:t>
            </w:r>
          </w:p>
        </w:tc>
        <w:tc>
          <w:tcPr>
            <w:tcW w:w="7747" w:type="dxa"/>
            <w:gridSpan w:val="9"/>
            <w:vAlign w:val="center"/>
          </w:tcPr>
          <w:p w:rsidR="00604575" w:rsidRDefault="00604575" w:rsidP="00806052">
            <w:pPr>
              <w:spacing w:line="4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本单位承诺 ，上述填报内容真实效，并承诺继续保持绿色工厂相关评价要求，不断提升企业绿色发展水平。如存在弄虚作假 ，本单位愿承担相应的责任。</w:t>
            </w:r>
          </w:p>
          <w:p w:rsidR="00604575" w:rsidRDefault="00604575" w:rsidP="00806052">
            <w:pPr>
              <w:spacing w:line="4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4575" w:rsidRDefault="00604575" w:rsidP="0080605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负责人签字：</w:t>
            </w:r>
          </w:p>
          <w:p w:rsidR="00604575" w:rsidRDefault="00604575" w:rsidP="00806052">
            <w:pPr>
              <w:pStyle w:val="TableParagraph"/>
              <w:kinsoku w:val="0"/>
              <w:overflowPunct w:val="0"/>
              <w:spacing w:before="89" w:line="400" w:lineRule="exact"/>
              <w:ind w:right="1"/>
              <w:rPr>
                <w:rFonts w:eastAsia="仿宋"/>
                <w:spacing w:val="-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（单位公章）</w:t>
            </w:r>
          </w:p>
        </w:tc>
      </w:tr>
    </w:tbl>
    <w:p w:rsidR="00604575" w:rsidRDefault="00604575" w:rsidP="00604575">
      <w:pPr>
        <w:widowControl/>
        <w:spacing w:line="400" w:lineRule="exact"/>
        <w:rPr>
          <w:rFonts w:ascii="仿宋" w:eastAsia="仿宋" w:hAnsi="仿宋" w:cs="仿宋" w:hint="eastAsia"/>
          <w:sz w:val="28"/>
          <w:szCs w:val="28"/>
        </w:rPr>
      </w:pPr>
    </w:p>
    <w:p w:rsidR="00604575" w:rsidRDefault="00604575" w:rsidP="00604575">
      <w:pPr>
        <w:widowControl/>
        <w:jc w:val="center"/>
        <w:rPr>
          <w:rFonts w:eastAsia="方正小标宋简体" w:hint="eastAsia"/>
          <w:kern w:val="0"/>
          <w:sz w:val="44"/>
          <w:szCs w:val="44"/>
        </w:rPr>
        <w:sectPr w:rsidR="00604575"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587" w:left="1587" w:header="851" w:footer="1418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6"/>
        <w:gridCol w:w="1760"/>
        <w:gridCol w:w="1260"/>
        <w:gridCol w:w="1260"/>
        <w:gridCol w:w="1080"/>
        <w:gridCol w:w="1260"/>
        <w:gridCol w:w="1440"/>
        <w:gridCol w:w="1260"/>
        <w:gridCol w:w="1797"/>
        <w:gridCol w:w="1440"/>
        <w:gridCol w:w="1754"/>
        <w:gridCol w:w="127"/>
      </w:tblGrid>
      <w:tr w:rsidR="00604575" w:rsidTr="00806052">
        <w:trPr>
          <w:trHeight w:val="559"/>
          <w:jc w:val="center"/>
        </w:trPr>
        <w:tc>
          <w:tcPr>
            <w:tcW w:w="151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</w:tr>
      <w:tr w:rsidR="00604575" w:rsidTr="00806052">
        <w:trPr>
          <w:trHeight w:val="840"/>
          <w:jc w:val="center"/>
        </w:trPr>
        <w:tc>
          <w:tcPr>
            <w:tcW w:w="151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第</w:t>
            </w:r>
            <w:r>
              <w:rPr>
                <w:rFonts w:eastAsia="方正小标宋简体" w:hint="eastAsia"/>
                <w:kern w:val="0"/>
                <w:sz w:val="44"/>
                <w:szCs w:val="44"/>
              </w:rPr>
              <w:t>二</w:t>
            </w:r>
            <w:r>
              <w:rPr>
                <w:rFonts w:eastAsia="方正小标宋简体"/>
                <w:kern w:val="0"/>
                <w:sz w:val="44"/>
                <w:szCs w:val="44"/>
              </w:rPr>
              <w:t>批省级绿色工厂复核情况汇总表</w:t>
            </w:r>
          </w:p>
        </w:tc>
      </w:tr>
      <w:tr w:rsidR="00604575" w:rsidTr="00806052">
        <w:trPr>
          <w:trHeight w:val="660"/>
          <w:jc w:val="center"/>
        </w:trPr>
        <w:tc>
          <w:tcPr>
            <w:tcW w:w="151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填报单位：（盖章）</w:t>
            </w:r>
            <w:r>
              <w:rPr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复核日期：</w:t>
            </w:r>
            <w:r>
              <w:rPr>
                <w:rFonts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604575" w:rsidTr="00806052">
        <w:trPr>
          <w:gridAfter w:val="1"/>
          <w:wAfter w:w="127" w:type="dxa"/>
          <w:trHeight w:val="3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绿色工厂名称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是否遵守有关法律、法规、政策和标准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24"/>
              </w:rPr>
              <w:t>需说明</w:t>
            </w:r>
            <w:proofErr w:type="gramEnd"/>
            <w:r>
              <w:rPr>
                <w:rFonts w:eastAsia="仿宋_GB2312"/>
                <w:kern w:val="0"/>
                <w:sz w:val="24"/>
              </w:rPr>
              <w:t>具体情况）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是否存在注销、停业等情况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是否发生较大及以上生产安全和质量事故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是否发生</w:t>
            </w:r>
            <w:r>
              <w:rPr>
                <w:rFonts w:hAnsi="宋体"/>
                <w:b/>
                <w:bCs/>
                <w:kern w:val="0"/>
                <w:sz w:val="24"/>
              </w:rPr>
              <w:t>Ⅲ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级（较大）及以上突发环境污染事件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是否在国务院及有关部委相关督查工作中被发现存在严重问题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是否被列入工业节能监察整改名单且未完成整改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是否属于失信被执行人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否，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如是需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说明具体情况）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其他需要说明的情况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复核结论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（符合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不符合</w:t>
            </w:r>
            <w:r>
              <w:rPr>
                <w:rFonts w:eastAsia="仿宋_GB2312"/>
                <w:kern w:val="0"/>
                <w:sz w:val="24"/>
              </w:rPr>
              <w:t>评价要求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  <w:r>
              <w:rPr>
                <w:rFonts w:eastAsia="仿宋_GB2312"/>
                <w:kern w:val="0"/>
                <w:sz w:val="24"/>
              </w:rPr>
              <w:t>如</w:t>
            </w:r>
            <w:r>
              <w:rPr>
                <w:rFonts w:eastAsia="仿宋_GB2312" w:hint="eastAsia"/>
                <w:kern w:val="0"/>
                <w:sz w:val="24"/>
              </w:rPr>
              <w:t>不符合，</w:t>
            </w:r>
            <w:r>
              <w:rPr>
                <w:rFonts w:eastAsia="仿宋_GB2312"/>
                <w:kern w:val="0"/>
                <w:sz w:val="24"/>
              </w:rPr>
              <w:t>说明具体原因</w:t>
            </w:r>
            <w:r>
              <w:rPr>
                <w:rFonts w:eastAsia="仿宋_GB2312"/>
                <w:kern w:val="0"/>
                <w:sz w:val="24"/>
              </w:rPr>
              <w:t>,</w:t>
            </w:r>
            <w:r>
              <w:rPr>
                <w:rFonts w:eastAsia="仿宋_GB2312"/>
                <w:kern w:val="0"/>
                <w:sz w:val="24"/>
              </w:rPr>
              <w:t>可附页）</w:t>
            </w:r>
          </w:p>
        </w:tc>
      </w:tr>
      <w:tr w:rsidR="00604575" w:rsidTr="00806052">
        <w:trPr>
          <w:gridAfter w:val="1"/>
          <w:wAfter w:w="127" w:type="dxa"/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04575" w:rsidTr="00806052">
        <w:trPr>
          <w:gridAfter w:val="1"/>
          <w:wAfter w:w="127" w:type="dxa"/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04575" w:rsidTr="00806052">
        <w:trPr>
          <w:gridAfter w:val="1"/>
          <w:wAfter w:w="127" w:type="dxa"/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75" w:rsidRDefault="00604575" w:rsidP="008060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604575" w:rsidRDefault="00604575" w:rsidP="00604575"/>
    <w:p w:rsidR="00390D4A" w:rsidRDefault="00604575">
      <w:r>
        <w:rPr>
          <w:rFonts w:hint="eastAsia"/>
        </w:rPr>
        <w:t xml:space="preserve">   </w:t>
      </w:r>
      <w:bookmarkStart w:id="0" w:name="_GoBack"/>
      <w:bookmarkEnd w:id="0"/>
    </w:p>
    <w:sectPr w:rsidR="00390D4A">
      <w:pgSz w:w="16838" w:h="11906" w:orient="landscape"/>
      <w:pgMar w:top="1587" w:right="2098" w:bottom="1474" w:left="1984" w:header="851" w:footer="1417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457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0457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457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4575">
                          <w:pPr>
                            <w:pStyle w:val="a5"/>
                            <w:rPr>
                              <w:rStyle w:val="a3"/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604575">
                    <w:pPr>
                      <w:pStyle w:val="a5"/>
                      <w:rPr>
                        <w:rStyle w:val="a3"/>
                        <w:rFonts w:ascii="仿宋_GB2312" w:eastAsia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仿宋_GB2312" w:eastAsia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457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45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DDEE21"/>
    <w:multiLevelType w:val="singleLevel"/>
    <w:tmpl w:val="F2DDEE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2ED297"/>
    <w:multiLevelType w:val="singleLevel"/>
    <w:tmpl w:val="372ED2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52D298"/>
    <w:multiLevelType w:val="singleLevel"/>
    <w:tmpl w:val="4152D2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5"/>
    <w:rsid w:val="00390D4A"/>
    <w:rsid w:val="006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6045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3">
    <w:name w:val="page number"/>
    <w:basedOn w:val="a0"/>
    <w:qFormat/>
    <w:rsid w:val="00604575"/>
  </w:style>
  <w:style w:type="paragraph" w:customStyle="1" w:styleId="TableParagraph">
    <w:name w:val="Table Paragraph"/>
    <w:basedOn w:val="a"/>
    <w:unhideWhenUsed/>
    <w:qFormat/>
    <w:rsid w:val="00604575"/>
    <w:rPr>
      <w:sz w:val="24"/>
    </w:rPr>
  </w:style>
  <w:style w:type="paragraph" w:styleId="a4">
    <w:name w:val="header"/>
    <w:basedOn w:val="a"/>
    <w:link w:val="Char"/>
    <w:rsid w:val="006045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Char">
    <w:name w:val="页眉 Char"/>
    <w:basedOn w:val="a0"/>
    <w:link w:val="a4"/>
    <w:rsid w:val="00604575"/>
    <w:rPr>
      <w:rFonts w:ascii="DejaVu Sans" w:eastAsia="宋体" w:hAnsi="DejaVu Sans" w:cs="Times New Roman"/>
      <w:sz w:val="18"/>
      <w:szCs w:val="24"/>
    </w:rPr>
  </w:style>
  <w:style w:type="paragraph" w:styleId="a5">
    <w:name w:val="footer"/>
    <w:basedOn w:val="a"/>
    <w:link w:val="Char0"/>
    <w:qFormat/>
    <w:rsid w:val="0060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45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6045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3">
    <w:name w:val="page number"/>
    <w:basedOn w:val="a0"/>
    <w:qFormat/>
    <w:rsid w:val="00604575"/>
  </w:style>
  <w:style w:type="paragraph" w:customStyle="1" w:styleId="TableParagraph">
    <w:name w:val="Table Paragraph"/>
    <w:basedOn w:val="a"/>
    <w:unhideWhenUsed/>
    <w:qFormat/>
    <w:rsid w:val="00604575"/>
    <w:rPr>
      <w:sz w:val="24"/>
    </w:rPr>
  </w:style>
  <w:style w:type="paragraph" w:styleId="a4">
    <w:name w:val="header"/>
    <w:basedOn w:val="a"/>
    <w:link w:val="Char"/>
    <w:rsid w:val="006045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Char">
    <w:name w:val="页眉 Char"/>
    <w:basedOn w:val="a0"/>
    <w:link w:val="a4"/>
    <w:rsid w:val="00604575"/>
    <w:rPr>
      <w:rFonts w:ascii="DejaVu Sans" w:eastAsia="宋体" w:hAnsi="DejaVu Sans" w:cs="Times New Roman"/>
      <w:sz w:val="18"/>
      <w:szCs w:val="24"/>
    </w:rPr>
  </w:style>
  <w:style w:type="paragraph" w:styleId="a5">
    <w:name w:val="footer"/>
    <w:basedOn w:val="a"/>
    <w:link w:val="Char0"/>
    <w:qFormat/>
    <w:rsid w:val="0060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45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750</Words>
  <Characters>4280</Characters>
  <Application>Microsoft Office Word</Application>
  <DocSecurity>0</DocSecurity>
  <Lines>35</Lines>
  <Paragraphs>10</Paragraphs>
  <ScaleCrop>false</ScaleCrop>
  <Company>Lenovo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2021-05-24T02:15:00Z</dcterms:created>
  <dcterms:modified xsi:type="dcterms:W3CDTF">2021-05-24T02:16:00Z</dcterms:modified>
</cp:coreProperties>
</file>