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附件</w:t>
      </w:r>
      <w:r>
        <w:rPr>
          <w:rStyle w:val="5"/>
          <w:rFonts w:ascii="Microsoft YaHei" w:hAnsi="Microsoft YaHei" w:eastAsia="Microsoft YaHei" w:cs="Microsoft YaHei"/>
          <w:color w:val="3DAAD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2023年安徽省制造业单项冠军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15" w:lineRule="atLeast"/>
        <w:ind w:left="0" w:right="0"/>
        <w:jc w:val="center"/>
      </w:pPr>
      <w:r>
        <w:rPr>
          <w:rStyle w:val="5"/>
          <w:rFonts w:hint="eastAsia" w:ascii="Microsoft YaHei" w:hAnsi="Microsoft YaHei" w:eastAsia="Microsoft YaHei" w:cs="Microsoft YaHei"/>
          <w:color w:val="3DAAD6"/>
          <w:spacing w:val="0"/>
          <w:sz w:val="21"/>
          <w:szCs w:val="21"/>
          <w:bdr w:val="none" w:color="auto" w:sz="0" w:space="0"/>
        </w:rPr>
        <w:t>培育企业名单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Microsoft YaHei" w:hAnsi="Microsoft YaHei" w:eastAsia="Microsoft YaHei" w:cs="Microsoft YaHei"/>
          <w:color w:val="3DAAD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（排名不分先后）</w:t>
      </w:r>
      <w:r>
        <w:rPr>
          <w:rStyle w:val="5"/>
          <w:rFonts w:hint="eastAsia" w:ascii="Microsoft YaHei" w:hAnsi="Microsoft YaHei" w:eastAsia="Microsoft YaHei" w:cs="Microsoft YaHei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一、2023年单项冠军培育企业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安徽美芝制冷设备有限公司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合肥神马科技集团有限公司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合肥欣奕华智能机器股份有限公司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安徽中科光电色选机械有限公司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合肥井松智能科技股份有限公司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合肥海源机械有限公司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安徽舜禹水务股份有限公司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中水三立数据技术股份有限公司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安徽德科电气科技有限公司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合肥力威汽车油泵有限公司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安徽力幕新材料科技有限公司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安徽弘昌新材料股份有限公司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安徽金岩高岭土新材料股份有限公司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安徽亚珠金刚石股份有限公司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宿州汉泰化工有限公司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安徽八一化工股份有限公司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安徽雪郎生物科技股份有限公司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安徽丰原生物技术股份有限公司　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安徽海华科技集团有限公司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安徽佳先功能助剂股份有限公司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安徽云龙粮机有限公司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界首市天鸿新材料股份有限公司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安徽恒宇环保设备制造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北矿磁材（阜阳）有限公司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淮南文峰光电科技股份有限公司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安徽达因汽车空调有限公司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安徽全柴动力股份有限公司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安徽光智科技有限公司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安徽寒锐新材料有限公司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安徽胜华波汽车电器有限公司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安徽立光电子材料股份有限公司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安徽绿沃循环能源科技有限公司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安徽永成电子机械技术有限公司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安徽瑞邦生物科技有限公司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安徽威达环保科技股份有限公司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安徽马钢比亚西钢筋焊网有限公司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东科半导体（安徽）股份有限公司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芜湖东旭光电科技有限公司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安徽美芝精密制造有限公司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安徽中天新材料科技股份有限公司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芜湖久弘重工股份有限公司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芜湖贝斯特新能源开发有限公司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安徽涌诚机械有限公司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德特威勒密封技术(安徽)有限公司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安徽黄山胶囊股份有限公司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中车长江铜陵车辆有限公司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安徽环渤湾高速钢轧辊有限公司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安徽铜都流体科技股份有限公司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池州市九华明坤铝业有限公司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安徽虹泰新材料股份有限公司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安徽金田高新材料股份有限公司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安徽同发设备股份有限公司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安徽宏宇五洲医疗器械股份有限公司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安徽安簧机械股份有限公司　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安徽新远科技股份有限公司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黄山创想科技股份有限公司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安徽省屯溪高压阀门股份有限公司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安徽中天石化股份有限公司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5"/>
          <w:sz w:val="21"/>
          <w:szCs w:val="21"/>
          <w:bdr w:val="none" w:color="auto" w:sz="0" w:space="0"/>
        </w:rPr>
        <w:t>二、2022年单项冠军培育企业（评估合格继续留库）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jc w:val="left"/>
      </w:pP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安徽万瑞冷电科技有限公司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合肥同智机电控制技术有限公司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合肥工大高科信息科技股份有限公司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会通新材料股份有限公司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安徽皖仪科技股份公司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合肥海特微波科技有限公司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科大国盾量子技术股份有限公司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欧普康视科技股份有限公司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合肥美亚光电技术股份有限公司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安徽智飞龙科马生物制药有限公司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科大智能电气技术公司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安徽安科生物工程（集团）股份有限公司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合肥立方制药股份有限公司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安徽芯瑞达科技股份有限公司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合肥晟泰克汽车电子股份有限公司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安徽捷迅光电技术有限公司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安徽元琛环保科技股份有限公司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翰博高新材料（合肥）股份有限公司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彩虹（合肥）液晶玻璃有限公司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中盐安徽红四方股份有限公司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合肥恒鑫生活科技股份有限公司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安徽合凯电气科技股份有限公司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安徽大地熊新材料股份有限公司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安徽龙磁科技股份有限公司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安徽皖维高新材料股份有限公司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安徽博一流体传动股份有限公司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安徽华米信息科技有限公司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阳光储能技术有限公司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合肥国轩电池材料有限公司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有研粉末新材料（合肥）有限公司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合肥中车轨道交通车辆有限公司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安徽贝克生物制药有限公司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安徽巨成精细化工有限公司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安徽华润金蟾药业股份有限公司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安徽科宝生物工程有限公司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安徽龙波电气有限公司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淮北市中芬矿山机器有限责任公司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安徽翰联色纺股份有限公司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安徽雪龙纤维科技股份有限公司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安徽壹石通材料科技股份有限公司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安徽芯动联科微系统股份有限公司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蚌埠市双环电子集团股份有限公司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蚌埠依爱消防电子有限责任公司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安徽三宝棉纺针织投资有限公司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安徽冠泓塑业有限公司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安徽省天助纺织科技集团股份有限公司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安徽骏马新材料科技股份有限公司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安徽一帆香料有限公司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安徽翔胜科技有限公司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安徽富瑞雪化工科技股份有限公司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安徽晶宫绿建集团有限公司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国药集团国瑞药业有限公司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安徽德邦化工有限公司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安徽山河药用辅料股份有限公司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淮南万泰电子股份有限公司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安徽唐兴机械装备有限公司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天长缸盖有限公司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安徽天康（集团）股份有限公司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安徽福莱特光伏玻璃有限公司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滁州惠科光电科技有限公司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安徽电缆股份有限公司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全椒县全动机械有限公司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安徽众博新材料有限公司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安徽应流集团霍山铸造有限公司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六安江淮永达机械制造有限公司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安徽省六安恒源机械有限公司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马鞍山钢铁股份有限公司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同兴环保科技股份有限公司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安徽天一重工股份有限公司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安徽科达机电有限公司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安徽华骐环保科技股份有限公司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马鞍山宏力橡胶制品有限公司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奇瑞新能源汽车股份有限公司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中航华东光电有限公司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芜湖长信科技股份有限公司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信义光伏产业（安徽）控股有限公司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安徽众源新材料股份有限公司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瑞鹄汽车模具股份有限公司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芜湖莫森泰克汽车科技股份有限公司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安徽华宇电缆集团有限公司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芜湖宏景电子股份有限公司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芜湖佳宏新材料股份有限公司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盾安（芜湖）中元自控有限公司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芜湖佳先传动轴有限公司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中电科芜湖钻石飞机制造有限公司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安徽申兰华色材有限公司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安徽新涛光电科技有限公司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安徽广信农化股份有限公司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安徽中鼎减震橡胶技术有限公司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安徽皖南电机股份有限公司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安徽黄山恒久链传动有限公司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安徽迪诺环保新材料科技有限公司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安徽蓝盾光电子股份有限公司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安徽圣奥化学科技有限公司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安徽铜峰电子股份有限公司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安徽晶赛科技股份有限公司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铜陵纳源材料科技有限公司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中科铜都粉体新材料股份有限公司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安徽铜冠铜箔集团股份有限公司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安徽华尔泰化工股份有限公司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安徽安芯电子科技股份有限公司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安徽艾可蓝环保股份有限公司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安庆市恒昌机械制造有限责任公司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安庆巿康明纳包装有限公司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安庆汇通汽车部件股份有限公司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安徽银球轴承有限公司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太湖金张科技股份有限公司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黄山华惠科技有限公司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昌辉汽车电器（黄山）股份公司</w:t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Microsoft YaHei" w:hAnsi="Microsoft YaHei" w:eastAsia="Microsoft YaHei" w:cs="Microsoft YaHei"/>
          <w:color w:val="333333"/>
          <w:spacing w:val="0"/>
          <w:sz w:val="21"/>
          <w:szCs w:val="21"/>
          <w:bdr w:val="none" w:color="auto" w:sz="0" w:space="0"/>
        </w:rPr>
        <w:t>安徽江田环卫设备股份有限公司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40F0700000000000000"/>
    <w:charset w:val="86"/>
    <w:family w:val="auto"/>
    <w:pitch w:val="default"/>
    <w:sig w:usb0="A00002BF" w:usb1="38CFFCFB" w:usb2="00000016" w:usb3="00000000" w:csb0="E016019F" w:csb1="9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NmQwYjgzZGZhM2Q4YzM1OGQ3Yjk3ZGM5OGQ0YTcifQ=="/>
  </w:docVars>
  <w:rsids>
    <w:rsidRoot w:val="5A15343D"/>
    <w:rsid w:val="5A15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2226</Words>
  <Characters>2235</Characters>
  <Lines>0</Lines>
  <Paragraphs>0</Paragraphs>
  <TotalTime>2</TotalTime>
  <ScaleCrop>false</ScaleCrop>
  <LinksUpToDate>false</LinksUpToDate>
  <CharactersWithSpaces>2237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2023-05-10T08:11:00Z</dcterms:created>
  <dc:creator>夏尔的行吟骑士</dc:creator>
  <cp:lastModifiedBy>夏尔的行吟骑士</cp:lastModifiedBy>
  <dcterms:modified xsi:type="dcterms:W3CDTF">2023-05-10T08:14:09Z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4D034B5F7AAB429698EF3306E1FA1A29_11</vt:lpwstr>
  </property>
</Properties>
</file>